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37" w:rsidRPr="00495737" w:rsidRDefault="00495737" w:rsidP="005C73AA">
      <w:pPr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495737">
        <w:rPr>
          <w:rFonts w:ascii="Verdana" w:hAnsi="Verdana"/>
          <w:sz w:val="24"/>
          <w:szCs w:val="24"/>
        </w:rPr>
        <w:t>Prilog 3</w:t>
      </w:r>
    </w:p>
    <w:p w:rsidR="005C73AA" w:rsidRPr="00495737" w:rsidRDefault="000D1E5F" w:rsidP="005C73AA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Naziv administrativnog postupka</w:t>
      </w:r>
      <w:r w:rsidR="00495737">
        <w:rPr>
          <w:rFonts w:ascii="Verdana" w:hAnsi="Verdana"/>
          <w:b/>
          <w:sz w:val="24"/>
          <w:szCs w:val="24"/>
        </w:rPr>
        <w:t>:</w:t>
      </w:r>
      <w:r w:rsidR="009B259C">
        <w:rPr>
          <w:rFonts w:ascii="Verdana" w:hAnsi="Verdana"/>
          <w:b/>
          <w:sz w:val="24"/>
          <w:szCs w:val="24"/>
        </w:rPr>
        <w:t xml:space="preserve"> </w:t>
      </w:r>
      <w:r w:rsidR="005C73AA" w:rsidRPr="005C73AA">
        <w:rPr>
          <w:rFonts w:ascii="Verdana" w:hAnsi="Verdana"/>
          <w:b/>
          <w:sz w:val="24"/>
          <w:szCs w:val="24"/>
        </w:rPr>
        <w:t xml:space="preserve">Izdavanje </w:t>
      </w:r>
      <w:r w:rsidR="00BD442A">
        <w:rPr>
          <w:rFonts w:ascii="Verdana" w:hAnsi="Verdana" w:cs="Times New Roman"/>
          <w:b/>
          <w:sz w:val="24"/>
          <w:szCs w:val="24"/>
        </w:rPr>
        <w:t>Dozvola za izvoz/</w:t>
      </w:r>
      <w:r w:rsidR="005C73AA" w:rsidRPr="005C73AA">
        <w:rPr>
          <w:rFonts w:ascii="Verdana" w:hAnsi="Verdana" w:cs="Times New Roman"/>
          <w:b/>
          <w:sz w:val="24"/>
          <w:szCs w:val="24"/>
        </w:rPr>
        <w:t>uvoz robe posebne namjene</w:t>
      </w:r>
      <w:r w:rsidR="005C73AA" w:rsidRPr="005C73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73AA" w:rsidRPr="00BD442A" w:rsidRDefault="005C73AA" w:rsidP="00BD442A">
      <w:pPr>
        <w:spacing w:after="200" w:line="276" w:lineRule="auto"/>
        <w:suppressOverlap/>
        <w:jc w:val="both"/>
        <w:rPr>
          <w:rFonts w:ascii="Verdana" w:hAnsi="Verdan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8633"/>
      </w:tblGrid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Veća organizaciona jedinica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Sektor za vanjskotrgovinsku politiku i strana ulaganja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Manja organizaciona jedinica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C73AA" w:rsidRDefault="009B259C" w:rsidP="000D1E5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Odjel</w:t>
            </w:r>
            <w:r w:rsidR="005C73AA">
              <w:rPr>
                <w:rStyle w:val="regform1"/>
              </w:rPr>
              <w:t xml:space="preserve"> za kontrolu vanjskotrgovinskog prometa strateških roba</w:t>
            </w:r>
            <w:r w:rsidR="005C73A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Djelatnost(i)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Vanjska trgovina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Kontakt podaci nadležnog službenika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6"/>
            </w:tblGrid>
            <w:tr w:rsidR="005C73AA" w:rsidTr="000D1E5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Style w:val="regform1"/>
                    </w:rPr>
                    <w:t xml:space="preserve">Radomir Stevanović, </w:t>
                  </w:r>
                  <w:r w:rsidR="009B259C">
                    <w:rPr>
                      <w:rStyle w:val="regform1"/>
                    </w:rPr>
                    <w:t>s</w:t>
                  </w:r>
                  <w:r>
                    <w:rPr>
                      <w:rStyle w:val="regform1"/>
                    </w:rPr>
                    <w:t>tručni savjetnik</w:t>
                  </w:r>
                </w:p>
              </w:tc>
            </w:tr>
            <w:tr w:rsidR="005C73AA" w:rsidTr="000D1E5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Tel: </w:t>
                  </w:r>
                  <w:r>
                    <w:rPr>
                      <w:rStyle w:val="regform1"/>
                    </w:rPr>
                    <w:t>033/223-180</w:t>
                  </w:r>
                </w:p>
              </w:tc>
            </w:tr>
            <w:tr w:rsidR="005C73AA" w:rsidTr="000D1E5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E-mail: radomir.stevanovic@mvteo.gov.ba</w:t>
                  </w:r>
                </w:p>
              </w:tc>
            </w:tr>
          </w:tbl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BD442A" w:rsidTr="00A47425">
        <w:trPr>
          <w:trHeight w:val="596"/>
        </w:trPr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Svrha administrativnog postupka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3AA" w:rsidRPr="00631AC6" w:rsidRDefault="005C73AA" w:rsidP="000D1E5F">
            <w:pPr>
              <w:rPr>
                <w:rFonts w:ascii="Verdana" w:hAnsi="Verdana"/>
                <w:sz w:val="16"/>
                <w:szCs w:val="16"/>
              </w:rPr>
            </w:pPr>
            <w:r w:rsidRPr="00631AC6">
              <w:rPr>
                <w:rStyle w:val="regform1"/>
                <w:sz w:val="16"/>
                <w:szCs w:val="16"/>
              </w:rPr>
              <w:t xml:space="preserve">Ostvarivanje prava za obavljanje vanjskotrgovinskog prometa </w:t>
            </w:r>
            <w:r>
              <w:rPr>
                <w:rStyle w:val="regform1"/>
                <w:sz w:val="16"/>
                <w:szCs w:val="16"/>
              </w:rPr>
              <w:t xml:space="preserve">robama </w:t>
            </w:r>
            <w:r w:rsidR="00A47425">
              <w:rPr>
                <w:rStyle w:val="regform1"/>
                <w:sz w:val="16"/>
                <w:szCs w:val="16"/>
              </w:rPr>
              <w:t xml:space="preserve">(sa Liste roba </w:t>
            </w:r>
            <w:r w:rsidRPr="00631AC6">
              <w:rPr>
                <w:rStyle w:val="regform1"/>
                <w:sz w:val="16"/>
                <w:szCs w:val="16"/>
              </w:rPr>
              <w:t>posebne namjene</w:t>
            </w:r>
            <w:r w:rsidR="00A47425">
              <w:rPr>
                <w:rStyle w:val="regform1"/>
                <w:sz w:val="16"/>
                <w:szCs w:val="16"/>
              </w:rPr>
              <w:t xml:space="preserve">) </w:t>
            </w:r>
            <w:r>
              <w:rPr>
                <w:rStyle w:val="regform1"/>
                <w:sz w:val="16"/>
                <w:szCs w:val="16"/>
              </w:rPr>
              <w:t xml:space="preserve">koje su na režimu dozvole </w:t>
            </w: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Pravni osnov administrativnog postupka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C73AA" w:rsidRPr="00631AC6" w:rsidRDefault="005C73AA" w:rsidP="000D1E5F">
            <w:pPr>
              <w:spacing w:after="0"/>
              <w:jc w:val="both"/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</w:pP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Zakon o kontroli vanjskotrgovinskog prometa oružja, vojne opreme i robe posebne namjene ("Službeni glasnik BiH", br. 53/16) i Uput</w:t>
            </w:r>
            <w:r w:rsidR="00AA3C0B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>a</w:t>
            </w:r>
            <w:r w:rsidRPr="00631AC6">
              <w:rPr>
                <w:rFonts w:ascii="Verdana" w:hAnsi="Verdana" w:cs="Times New Roman"/>
                <w:bCs/>
                <w:sz w:val="16"/>
                <w:szCs w:val="16"/>
                <w:lang w:val="bs-Latn-BA"/>
              </w:rPr>
              <w:t xml:space="preserve"> o uslovima i postupku za izdavanje isprava u vanjskotrgovinskom prometu oružja, vojne opreme i robe posebne namjene ("Službeni glasnik BiH", br. 69/17).</w:t>
            </w:r>
          </w:p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Taksa / naknada koju je potrebno uplatiti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1396"/>
              <w:gridCol w:w="5218"/>
              <w:gridCol w:w="754"/>
            </w:tblGrid>
            <w:tr w:rsidR="00BD442A" w:rsidTr="000D1E5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takse / naknade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Poziv na broj</w:t>
                  </w:r>
                </w:p>
              </w:tc>
            </w:tr>
            <w:tr w:rsidR="00BD442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9B259C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</w:t>
                  </w:r>
                  <w:r w:rsidR="005C73A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a viših organa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905DCB" w:rsidRDefault="005C73AA" w:rsidP="000D1E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U korist: JRT TREZOR BiH DEPOZITNI RAČUN </w:t>
                  </w:r>
                </w:p>
                <w:p w:rsidR="005C73AA" w:rsidRPr="00905DCB" w:rsidRDefault="005C73AA" w:rsidP="000D1E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3380002210018390 (Unicredit banka d.d. Mostar) </w:t>
                  </w:r>
                </w:p>
                <w:p w:rsidR="005C73AA" w:rsidRDefault="005C73AA" w:rsidP="000D1E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5517902220404858 (Unicredit banka a.d. Banja Luka) </w:t>
                  </w:r>
                </w:p>
                <w:p w:rsidR="005C73AA" w:rsidRPr="00905DCB" w:rsidRDefault="005C73AA" w:rsidP="000D1E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5556000031201417(Nova banka a.d. Banja Luka) </w:t>
                  </w:r>
                </w:p>
                <w:p w:rsidR="005C73AA" w:rsidRPr="00905DCB" w:rsidRDefault="005C73AA" w:rsidP="000D1E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Br. Ž.R: 5620128137723339 (NLB Banka a.d. Banja Luka) </w:t>
                  </w:r>
                </w:p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vrsta prihoda 722101 Budžetska organizacija 0801999 Općina: upisati broj matične općine sjedišta 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</w:t>
                  </w:r>
                </w:p>
              </w:tc>
            </w:tr>
            <w:tr w:rsidR="00BD442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9B259C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>Taks</w:t>
                  </w:r>
                  <w:r w:rsidR="005C73A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bs-Latn-BA"/>
                    </w:rPr>
                    <w:t xml:space="preserve">a viših organa vlasti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631AC6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U korist: JRT TREZOR BiH DEPOZITNI RAČUN </w:t>
                  </w:r>
                </w:p>
                <w:p w:rsidR="005C73AA" w:rsidRPr="00631AC6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3380002210018390 (Unicredit banka d.d. Mostar) </w:t>
                  </w:r>
                </w:p>
                <w:p w:rsidR="005C73AA" w:rsidRPr="00631AC6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5517902220404858 (Unicredit banka a.d. Banja Luka) </w:t>
                  </w:r>
                </w:p>
                <w:p w:rsidR="005C73AA" w:rsidRPr="00631AC6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5556000031201417 (Nova banka a.d. Banja Luka) </w:t>
                  </w:r>
                </w:p>
                <w:p w:rsidR="005C73AA" w:rsidRPr="00631AC6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Br. Ž.R: 5620128137723339 (NLB Banka a.d. Banja Luka) </w:t>
                  </w:r>
                </w:p>
                <w:p w:rsidR="005C73AA" w:rsidRDefault="005C73AA" w:rsidP="000D1E5F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 xml:space="preserve">vrsta prihoda 722103 Budžetska organizacija 0801999 Općina: upisati broj matične općine sjedišta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 w:rsidRPr="00631AC6">
                    <w:rPr>
                      <w:rFonts w:ascii="Verdana" w:hAnsi="Verdana"/>
                      <w:sz w:val="15"/>
                      <w:szCs w:val="15"/>
                    </w:rPr>
                    <w:t>zahtjeva (firme)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3</w:t>
                  </w:r>
                </w:p>
              </w:tc>
            </w:tr>
          </w:tbl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Potrebne informacije pri predavanju zahtjeva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4"/>
            </w:tblGrid>
            <w:tr w:rsidR="005C73AA" w:rsidTr="000D1E5F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Informacija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Predmet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</w:t>
                  </w:r>
                  <w:r w:rsidR="00A47425">
                    <w:rPr>
                      <w:rFonts w:ascii="Verdana" w:hAnsi="Verdana"/>
                      <w:sz w:val="15"/>
                      <w:szCs w:val="15"/>
                    </w:rPr>
                    <w:t xml:space="preserve"> pravnog lica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u registru </w:t>
                  </w:r>
                  <w:r w:rsidR="00A47425">
                    <w:rPr>
                      <w:rFonts w:ascii="Verdana" w:hAnsi="Verdana"/>
                      <w:sz w:val="15"/>
                      <w:szCs w:val="15"/>
                    </w:rPr>
                    <w:t xml:space="preserve">pravnog lica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Ulica i broj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telefona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Broj faksa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E-mail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</w:t>
                  </w:r>
                  <w:r w:rsidR="00A47425">
                    <w:rPr>
                      <w:rFonts w:ascii="Verdana" w:hAnsi="Verdana"/>
                      <w:sz w:val="15"/>
                      <w:szCs w:val="15"/>
                    </w:rPr>
                    <w:t>riroda i svrha posla koju pravno lice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obavlja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 xml:space="preserve">  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Opis robe/usluge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Ukupna vrijednost 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Valuta u kojoj je ukupna vrijednost robe iskazana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Svrhe u koje će krajnji korisnik koristiti robe/usluge iz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Ulica i broj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Grad i poštanski broj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Država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telefona i faksa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E-mail izvoznika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Ulica i broj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Grad i poštanski broj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Država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telefona i faksa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E-mail uvoznika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Naziv kompanije 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Ulica i broj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64B3D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Grad i poštanski broj 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64B3D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Dr</w:t>
                  </w:r>
                  <w:r w:rsidR="001B3C08">
                    <w:rPr>
                      <w:rFonts w:ascii="Verdana" w:hAnsi="Verdana"/>
                      <w:sz w:val="15"/>
                      <w:szCs w:val="15"/>
                    </w:rPr>
                    <w:t>ž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ava 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64B3D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Broj telefona i faksa 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64B3D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E-mail Brokera/Posrednika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Ulica i broj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Grad i poštanski broj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Država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telefona i faksa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E-mail krajnjeg korisnika/end user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kompanije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Ulica i broj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Grad i poštanski broj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Država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telefona i faksa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E-mail Proizvođača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Naziv kompanije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/Ostali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 xml:space="preserve">Ulica i broj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/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Grad i poštanski broj</w:t>
                  </w:r>
                  <w:r>
                    <w:t xml:space="preserve"> /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Država</w:t>
                  </w:r>
                  <w:r>
                    <w:t xml:space="preserve"> /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Broj telefona i faksa</w:t>
                  </w:r>
                  <w:r>
                    <w:t xml:space="preserve"> /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E-mail</w:t>
                  </w:r>
                  <w:r>
                    <w:t xml:space="preserve"> /</w:t>
                  </w:r>
                  <w:r w:rsidRPr="00264B3D">
                    <w:rPr>
                      <w:rFonts w:ascii="Verdana" w:hAnsi="Verdana"/>
                      <w:sz w:val="15"/>
                      <w:szCs w:val="15"/>
                    </w:rPr>
                    <w:t>Ostali učesnici u vanjskotrgovinskom prometu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Dražava konačnog odredišta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Planirani datum završetka poslova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tačke pr</w:t>
                  </w:r>
                  <w:r w:rsidR="00B909D8">
                    <w:rPr>
                      <w:rFonts w:ascii="Verdana" w:hAnsi="Verdana"/>
                      <w:sz w:val="15"/>
                      <w:szCs w:val="15"/>
                    </w:rPr>
                    <w:t>ij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elaza BiH granice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Mjesto carinjenja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Vrsta pr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>ij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evoza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Mjesto pretovara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Ime i prezime osobe odgovorne za koordinaciju kontrole prometa robe iz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Pozicija osobe odgovorne za koordinaciju kontrole prometa robe iz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Broj telefona i faksa osobe odgovorne za koordinaciju kontrole prometa robe iz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Ime i prezime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Pozicija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Potpis 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podnosi</w:t>
                  </w:r>
                  <w:r w:rsidR="009B259C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>telja</w:t>
                  </w:r>
                  <w:r w:rsidR="009B259C" w:rsidRPr="00905DC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bs-Latn-BA"/>
                    </w:rPr>
                    <w:t xml:space="preserve">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>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Datum podnošenja zahtjeva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Pečat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Naziv robe ili usluga za svaku robu ili uslugu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Detaljan opis roba ili usluga za svaku navedenu robu ili uslugu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Tarifna oznaka za robe i usluge za svaku navedenu robu ili uslugu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Kontrolni broj s kontrolnog lista za robe i usluge za svaku navedenu robu ili uslugu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Količina/jedinica mjere za svaku navedenu robu ili usluge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Vrijednost za svaku navedenu robu ili uslugu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Ukupna vrijednost na listu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Ukupna vrijednost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Potpis</w:t>
                  </w:r>
                </w:p>
              </w:tc>
            </w:tr>
            <w:tr w:rsidR="005C73AA" w:rsidTr="000D1E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Pečat</w:t>
                  </w:r>
                </w:p>
              </w:tc>
            </w:tr>
          </w:tbl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Dokumentacija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3"/>
              <w:gridCol w:w="1453"/>
              <w:gridCol w:w="794"/>
              <w:gridCol w:w="887"/>
            </w:tblGrid>
            <w:tr w:rsidR="00A47425" w:rsidTr="00A4742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Dokument</w:t>
                  </w:r>
                </w:p>
              </w:tc>
              <w:tc>
                <w:tcPr>
                  <w:tcW w:w="14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Naziv institucije koja izdaje dokument</w:t>
                  </w:r>
                </w:p>
              </w:tc>
              <w:tc>
                <w:tcPr>
                  <w:tcW w:w="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Forma dostave</w:t>
                  </w:r>
                </w:p>
              </w:tc>
              <w:tc>
                <w:tcPr>
                  <w:tcW w:w="8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C73AA" w:rsidRDefault="005C73AA" w:rsidP="000D1E5F">
                  <w:pPr>
                    <w:jc w:val="center"/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b/>
                      <w:bCs/>
                      <w:sz w:val="15"/>
                      <w:szCs w:val="15"/>
                    </w:rPr>
                    <w:t>Komentar</w:t>
                  </w:r>
                </w:p>
              </w:tc>
            </w:tr>
            <w:tr w:rsidR="00A47425" w:rsidTr="00A474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A47425" w:rsidRDefault="005C73AA" w:rsidP="00A47425">
                  <w:pPr>
                    <w:spacing w:after="0"/>
                    <w:jc w:val="both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2746A0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Izjavu krajnjeg korisnika o krajnjoj upotrebi robe, sa podacima o robi (naimenovanje, količina, vrijednost i kontrolni broj iz Liste roba posebne namjene, tarifni broj robe iz </w:t>
                  </w:r>
                  <w:r w:rsidRPr="002746A0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>važeće</w:t>
                  </w:r>
                  <w:r w:rsidRPr="002746A0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 Carinske tarife BiH), a koja treba biti potpisana i ovjerena pečatom odgovornog lica</w:t>
                  </w:r>
                  <w:r w:rsidRPr="002746A0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2746A0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krajnjeg korisnika, ukoliko se individualna dozvola izdaje za uvoz; 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A47425">
                  <w:pPr>
                    <w:spacing w:before="360"/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Krajnji korisnik</w:t>
                  </w:r>
                </w:p>
                <w:p w:rsidR="005C73AA" w:rsidRDefault="005C73AA" w:rsidP="00A47425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47425" w:rsidTr="00A474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2746A0" w:rsidRDefault="005C73AA" w:rsidP="000D1E5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2746A0">
                    <w:rPr>
                      <w:rFonts w:ascii="Verdana" w:hAnsi="Verdana" w:cs="Times New Roman"/>
                      <w:sz w:val="16"/>
                      <w:szCs w:val="16"/>
                    </w:rPr>
                    <w:t>Dokument o krajnjem korisniku, ovjeren od nadležne državne institucije zemlje krajnjeg korisnika, ukoliko se radi o izvozu;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7425" w:rsidRDefault="00A47425" w:rsidP="00A4742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Krajnji korisnik</w:t>
                  </w:r>
                </w:p>
                <w:p w:rsidR="005C73AA" w:rsidRDefault="00A47425" w:rsidP="00A47425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(ali mora biti ovjeren od nadležne institucije)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47425" w:rsidTr="00A47425">
              <w:trPr>
                <w:trHeight w:val="13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746A0" w:rsidRDefault="005C73AA" w:rsidP="000D1E5F">
                  <w:pPr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hAnsi="Verdana" w:cs="Times New Roman"/>
                      <w:sz w:val="16"/>
                      <w:szCs w:val="16"/>
                    </w:rPr>
                    <w:t>D</w:t>
                  </w:r>
                  <w:r w:rsidRPr="00A63934">
                    <w:rPr>
                      <w:rFonts w:ascii="Verdana" w:hAnsi="Verdana" w:cs="Times New Roman"/>
                      <w:sz w:val="16"/>
                      <w:szCs w:val="16"/>
                    </w:rPr>
                    <w:t>okument entitetskog ministarstva ili organa Brčko Distrikta BiH nadležnog za oblast namjenske industrije ili nadležnog organa Ministarstva unutrašnjih poslova, kojim se odobrava uvoz i navodi svrha uvoza roba sa Liste roba posebne namjene, ukoliko je entitetskim ili kantonalnim propisima postupak uvoza tih roba uslovljen izdavanjem posebnog odobrenja;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A47425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 w:rsidRPr="00A63934">
                    <w:rPr>
                      <w:rFonts w:ascii="Verdana" w:hAnsi="Verdana"/>
                      <w:sz w:val="15"/>
                      <w:szCs w:val="15"/>
                    </w:rPr>
                    <w:t>Nadležno Ministarstvo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5C73AA"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47425" w:rsidTr="00A474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231E7D" w:rsidRDefault="005C73AA" w:rsidP="000D1E5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231E7D">
                    <w:rPr>
                      <w:rFonts w:ascii="Verdana" w:hAnsi="Verdana" w:cs="Times New Roman"/>
                      <w:sz w:val="16"/>
                      <w:szCs w:val="16"/>
                    </w:rPr>
                    <w:lastRenderedPageBreak/>
                    <w:t>Dokumente o porijeklu robe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A47425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Proizvođač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A47425">
                  <w:pPr>
                    <w:jc w:val="center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 ili ovjerena kopija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47425" w:rsidTr="00A47425">
              <w:trPr>
                <w:trHeight w:val="5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spacing w:after="0" w:line="240" w:lineRule="auto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231E7D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Ugovor </w:t>
                  </w:r>
                  <w:r>
                    <w:rPr>
                      <w:rFonts w:ascii="Verdana" w:hAnsi="Verdana" w:cs="Times New Roman"/>
                      <w:sz w:val="16"/>
                      <w:szCs w:val="16"/>
                    </w:rPr>
                    <w:t>sklopljen</w:t>
                  </w:r>
                  <w:r w:rsidRPr="00231E7D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 s</w:t>
                  </w:r>
                  <w:r w:rsidRPr="00231E7D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>a</w:t>
                  </w:r>
                  <w:r w:rsidRPr="00231E7D">
                    <w:rPr>
                      <w:rFonts w:ascii="Verdana" w:hAnsi="Verdana" w:cs="Times New Roman"/>
                      <w:sz w:val="16"/>
                      <w:szCs w:val="16"/>
                    </w:rPr>
                    <w:t xml:space="preserve"> uvoznikom, izvoznikom ili posrednikom i </w:t>
                  </w:r>
                </w:p>
                <w:p w:rsidR="005C73AA" w:rsidRPr="00231E7D" w:rsidRDefault="005C73AA" w:rsidP="00BD442A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231E7D">
                    <w:rPr>
                      <w:rFonts w:ascii="Verdana" w:hAnsi="Verdana" w:cs="Times New Roman"/>
                      <w:sz w:val="16"/>
                      <w:szCs w:val="16"/>
                    </w:rPr>
                    <w:t>predračun;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>telj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BD442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Ovjerena kopija</w:t>
                  </w:r>
                </w:p>
                <w:p w:rsidR="005C73AA" w:rsidRDefault="005C73AA" w:rsidP="00BD442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Original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  <w:tr w:rsidR="00A47425" w:rsidTr="00A474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Pr="00231E7D" w:rsidRDefault="005C73AA" w:rsidP="000D1E5F">
                  <w:pPr>
                    <w:spacing w:after="0" w:line="240" w:lineRule="auto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>
                    <w:rPr>
                      <w:rFonts w:ascii="Verdana" w:hAnsi="Verdana" w:cs="Times New Roman"/>
                      <w:sz w:val="16"/>
                      <w:szCs w:val="16"/>
                    </w:rPr>
                    <w:t>D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okumente u kojima se navode osobine ili tehničke karakteristike robe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D442A" w:rsidRDefault="00BD442A" w:rsidP="00BD442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Podnosi</w:t>
                  </w:r>
                  <w:r w:rsidR="009B259C">
                    <w:rPr>
                      <w:rFonts w:ascii="Verdana" w:hAnsi="Verdana"/>
                      <w:sz w:val="15"/>
                      <w:szCs w:val="15"/>
                    </w:rPr>
                    <w:t>telj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zahtjeva/</w:t>
                  </w:r>
                </w:p>
                <w:p w:rsidR="005C73AA" w:rsidRDefault="005C73AA" w:rsidP="00BD442A">
                  <w:pPr>
                    <w:spacing w:after="0" w:line="240" w:lineRule="auto"/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Proizvođač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 w:rsidRPr="005C73AA">
                    <w:rPr>
                      <w:rFonts w:ascii="Verdana" w:hAnsi="Verdana"/>
                      <w:sz w:val="15"/>
                      <w:szCs w:val="15"/>
                    </w:rPr>
                    <w:t>Original ili ovjerena kopija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A47425" w:rsidTr="00A4742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Pr="005C73AA" w:rsidRDefault="005C73AA" w:rsidP="005C73AA">
                  <w:pPr>
                    <w:spacing w:after="0"/>
                    <w:rPr>
                      <w:rFonts w:ascii="Verdana" w:hAnsi="Verdana" w:cs="Times New Roman"/>
                      <w:sz w:val="16"/>
                      <w:szCs w:val="16"/>
                    </w:rPr>
                  </w:pP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Dokaz o uplaćenoj administrativnoj taksi od 5.00 KM za podnošenje zahtjeva i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3D7AE7">
                    <w:rPr>
                      <w:rFonts w:ascii="Verdana" w:hAnsi="Verdana" w:cs="Times New Roman"/>
                      <w:sz w:val="16"/>
                      <w:szCs w:val="16"/>
                    </w:rPr>
                    <w:t>15.00 KM za izdavanje dozvole.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pošta/banka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Ovjerena kopija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3AA" w:rsidRDefault="005C73AA" w:rsidP="000D1E5F">
                  <w:pPr>
                    <w:rPr>
                      <w:rFonts w:ascii="Verdana" w:hAnsi="Verdana"/>
                      <w:sz w:val="15"/>
                      <w:szCs w:val="15"/>
                    </w:rPr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Rok za rješavanje potpunog predmeta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C73AA" w:rsidRDefault="005C73AA" w:rsidP="000D1E5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regform1"/>
              </w:rPr>
              <w:t>30 (u slučaju dodatnih provjera 60 dana)</w:t>
            </w:r>
          </w:p>
        </w:tc>
      </w:tr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B909D8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Obavijest</w:t>
            </w:r>
            <w:r w:rsidR="005C73AA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D442A" w:rsidTr="000D1E5F">
        <w:tc>
          <w:tcPr>
            <w:tcW w:w="0" w:type="auto"/>
            <w:shd w:val="clear" w:color="auto" w:fill="F5F5F5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Vrijeme važenja odluke po zahtjevu (dani)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C73AA" w:rsidRDefault="005C73AA" w:rsidP="005C73AA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Rok važenja dozvola; Dozvola za izvoz roba posebne namjene izdaje se s rokom važenja od 1 godine, Dozvola za uvoz roba posebne namjene s rokom važenja 6 mjeseci.</w:t>
            </w:r>
          </w:p>
        </w:tc>
      </w:tr>
      <w:tr w:rsidR="00BD442A" w:rsidTr="000D1E5F">
        <w:tc>
          <w:tcPr>
            <w:tcW w:w="0" w:type="auto"/>
            <w:shd w:val="clear" w:color="auto" w:fill="FFFFFF"/>
            <w:hideMark/>
          </w:tcPr>
          <w:p w:rsidR="005C73AA" w:rsidRDefault="005C73AA" w:rsidP="000D1E5F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Preuzimanje obrasca zahtjeva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3AA" w:rsidRDefault="00C6238F" w:rsidP="000D1E5F">
            <w:pPr>
              <w:rPr>
                <w:rFonts w:ascii="Verdana" w:hAnsi="Verdana"/>
                <w:sz w:val="15"/>
                <w:szCs w:val="15"/>
              </w:rPr>
            </w:pPr>
            <w:hyperlink r:id="rId7" w:history="1">
              <w:r w:rsidR="005C73AA">
                <w:rPr>
                  <w:rStyle w:val="Hyperlink"/>
                  <w:rFonts w:ascii="Verdana" w:hAnsi="Verdana"/>
                  <w:sz w:val="15"/>
                  <w:szCs w:val="15"/>
                </w:rPr>
                <w:t>Preuzimanje obrasca zahtjeva</w:t>
              </w:r>
            </w:hyperlink>
            <w:r w:rsidR="005C73AA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</w:tbl>
    <w:p w:rsidR="005C73AA" w:rsidRDefault="005C73AA" w:rsidP="005C73AA">
      <w:pPr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tabs>
          <w:tab w:val="left" w:pos="7275"/>
        </w:tabs>
        <w:spacing w:after="0"/>
        <w:rPr>
          <w:rFonts w:ascii="Verdana" w:hAnsi="Verdana"/>
          <w:sz w:val="15"/>
          <w:szCs w:val="15"/>
        </w:rPr>
      </w:pPr>
    </w:p>
    <w:p w:rsidR="005C73AA" w:rsidRDefault="005C73AA" w:rsidP="005C73AA">
      <w:pPr>
        <w:spacing w:after="0" w:line="240" w:lineRule="auto"/>
      </w:pPr>
    </w:p>
    <w:p w:rsidR="000D1E5F" w:rsidRDefault="000D1E5F" w:rsidP="000D1E5F">
      <w:pPr>
        <w:tabs>
          <w:tab w:val="left" w:pos="7275"/>
        </w:tabs>
        <w:ind w:left="-426" w:firstLine="426"/>
        <w:rPr>
          <w:b/>
          <w:i/>
          <w:lang w:val="sr-Latn-RS"/>
        </w:rPr>
      </w:pPr>
      <w:r>
        <w:rPr>
          <w:b/>
          <w:i/>
          <w:lang w:val="sr-Latn-RS"/>
        </w:rPr>
        <w:t xml:space="preserve">     </w:t>
      </w:r>
    </w:p>
    <w:p w:rsidR="000D1E5F" w:rsidRDefault="000D1E5F" w:rsidP="000D1E5F">
      <w:pPr>
        <w:tabs>
          <w:tab w:val="left" w:pos="7275"/>
        </w:tabs>
        <w:ind w:left="-426" w:firstLine="426"/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</w:p>
    <w:p w:rsidR="000D1E5F" w:rsidRDefault="000D1E5F" w:rsidP="000D1E5F">
      <w:pPr>
        <w:tabs>
          <w:tab w:val="left" w:pos="7275"/>
        </w:tabs>
        <w:rPr>
          <w:b/>
          <w:i/>
          <w:lang w:val="sr-Latn-RS"/>
        </w:rPr>
      </w:pPr>
      <w:bookmarkStart w:id="0" w:name="_GoBack"/>
      <w:bookmarkEnd w:id="0"/>
    </w:p>
    <w:sectPr w:rsidR="000D1E5F" w:rsidSect="000D1E5F">
      <w:pgSz w:w="11906" w:h="16838"/>
      <w:pgMar w:top="56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8F" w:rsidRDefault="00C6238F" w:rsidP="000D1E5F">
      <w:pPr>
        <w:spacing w:after="0" w:line="240" w:lineRule="auto"/>
      </w:pPr>
      <w:r>
        <w:separator/>
      </w:r>
    </w:p>
  </w:endnote>
  <w:endnote w:type="continuationSeparator" w:id="0">
    <w:p w:rsidR="00C6238F" w:rsidRDefault="00C6238F" w:rsidP="000D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8F" w:rsidRDefault="00C6238F" w:rsidP="000D1E5F">
      <w:pPr>
        <w:spacing w:after="0" w:line="240" w:lineRule="auto"/>
      </w:pPr>
      <w:r>
        <w:separator/>
      </w:r>
    </w:p>
  </w:footnote>
  <w:footnote w:type="continuationSeparator" w:id="0">
    <w:p w:rsidR="00C6238F" w:rsidRDefault="00C6238F" w:rsidP="000D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A543FF"/>
    <w:multiLevelType w:val="hybridMultilevel"/>
    <w:tmpl w:val="B02AB2BC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A"/>
    <w:rsid w:val="000D1E5F"/>
    <w:rsid w:val="001209BE"/>
    <w:rsid w:val="001B3C08"/>
    <w:rsid w:val="001B7831"/>
    <w:rsid w:val="001D7D25"/>
    <w:rsid w:val="002022C5"/>
    <w:rsid w:val="00262DB1"/>
    <w:rsid w:val="00393C79"/>
    <w:rsid w:val="00495737"/>
    <w:rsid w:val="005C73AA"/>
    <w:rsid w:val="005E3F28"/>
    <w:rsid w:val="006A7BF3"/>
    <w:rsid w:val="006B4A7A"/>
    <w:rsid w:val="0091017B"/>
    <w:rsid w:val="00967989"/>
    <w:rsid w:val="009B259C"/>
    <w:rsid w:val="009D1777"/>
    <w:rsid w:val="00A42B48"/>
    <w:rsid w:val="00A47425"/>
    <w:rsid w:val="00A7158A"/>
    <w:rsid w:val="00AA3C0B"/>
    <w:rsid w:val="00AC7AB4"/>
    <w:rsid w:val="00B11F72"/>
    <w:rsid w:val="00B909D8"/>
    <w:rsid w:val="00BD442A"/>
    <w:rsid w:val="00C1252F"/>
    <w:rsid w:val="00C349AB"/>
    <w:rsid w:val="00C42B82"/>
    <w:rsid w:val="00C6238F"/>
    <w:rsid w:val="00D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C65B"/>
  <w15:chartTrackingRefBased/>
  <w15:docId w15:val="{23136AA2-6F8C-4AA4-AAEC-845A435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A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3AA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3AA"/>
    <w:rPr>
      <w:color w:val="0563C1" w:themeColor="hyperlink"/>
      <w:u w:val="single"/>
    </w:rPr>
  </w:style>
  <w:style w:type="character" w:customStyle="1" w:styleId="regform1">
    <w:name w:val="regform1"/>
    <w:basedOn w:val="DefaultParagraphFont"/>
    <w:rsid w:val="005C73AA"/>
    <w:rPr>
      <w:rFonts w:ascii="Verdana" w:hAnsi="Verdana" w:hint="default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E5F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0D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E5F"/>
    <w:rPr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37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p.mvteo.gov.ba/obrasci/MOFTER-STR-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4</cp:revision>
  <cp:lastPrinted>2017-11-21T12:55:00Z</cp:lastPrinted>
  <dcterms:created xsi:type="dcterms:W3CDTF">2018-04-16T12:25:00Z</dcterms:created>
  <dcterms:modified xsi:type="dcterms:W3CDTF">2018-04-16T13:52:00Z</dcterms:modified>
</cp:coreProperties>
</file>